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AE6" w:rsidRPr="00DE1F00" w:rsidRDefault="00DE1F00" w:rsidP="00DE1F00">
      <w:pPr>
        <w:pStyle w:val="c8"/>
        <w:shd w:val="clear" w:color="auto" w:fill="FFFFFF"/>
        <w:spacing w:before="0" w:beforeAutospacing="0" w:after="0" w:afterAutospacing="0"/>
        <w:jc w:val="center"/>
        <w:rPr>
          <w:rStyle w:val="c7"/>
          <w:b/>
          <w:bCs/>
          <w:iCs/>
          <w:sz w:val="32"/>
          <w:szCs w:val="32"/>
        </w:rPr>
      </w:pPr>
      <w:r>
        <w:rPr>
          <w:rStyle w:val="c7"/>
          <w:b/>
          <w:bCs/>
          <w:iCs/>
          <w:sz w:val="32"/>
          <w:szCs w:val="32"/>
        </w:rPr>
        <w:t>КОНСУЛЬТАЦИЯ ДЛЯ РОДИТЕЛЕЙ</w:t>
      </w:r>
    </w:p>
    <w:p w:rsidR="00836AE6" w:rsidRPr="00836AE6" w:rsidRDefault="00836AE6" w:rsidP="00836AE6">
      <w:pPr>
        <w:pStyle w:val="c8"/>
        <w:shd w:val="clear" w:color="auto" w:fill="FFFFFF"/>
        <w:spacing w:before="0" w:beforeAutospacing="0" w:after="0" w:afterAutospacing="0"/>
        <w:jc w:val="center"/>
        <w:rPr>
          <w:rFonts w:ascii="Calibri" w:hAnsi="Calibri" w:cs="Calibri"/>
          <w:sz w:val="22"/>
          <w:szCs w:val="22"/>
        </w:rPr>
      </w:pPr>
    </w:p>
    <w:p w:rsidR="00836AE6" w:rsidRDefault="00836AE6" w:rsidP="00836AE6">
      <w:pPr>
        <w:pStyle w:val="c0"/>
        <w:shd w:val="clear" w:color="auto" w:fill="FFFFFF"/>
        <w:spacing w:before="0" w:beforeAutospacing="0" w:after="0" w:afterAutospacing="0"/>
        <w:rPr>
          <w:rStyle w:val="c4"/>
          <w:rFonts w:ascii="Calibri" w:hAnsi="Calibri" w:cs="Calibri"/>
          <w:color w:val="000000"/>
          <w:sz w:val="36"/>
          <w:szCs w:val="36"/>
        </w:rPr>
      </w:pPr>
      <w:r>
        <w:rPr>
          <w:rStyle w:val="c4"/>
          <w:rFonts w:ascii="Calibri" w:hAnsi="Calibri" w:cs="Calibri"/>
          <w:color w:val="000000"/>
          <w:sz w:val="36"/>
          <w:szCs w:val="36"/>
        </w:rPr>
        <w:t>«О трудностях в обучении чтению и концентрации внимания на занятиях»</w:t>
      </w:r>
    </w:p>
    <w:p w:rsidR="00DE1F00" w:rsidRDefault="00DE1F00" w:rsidP="00836AE6">
      <w:pPr>
        <w:pStyle w:val="c0"/>
        <w:shd w:val="clear" w:color="auto" w:fill="FFFFFF"/>
        <w:spacing w:before="0" w:beforeAutospacing="0" w:after="0" w:afterAutospacing="0"/>
        <w:rPr>
          <w:rStyle w:val="c4"/>
          <w:rFonts w:ascii="Calibri" w:hAnsi="Calibri" w:cs="Calibri"/>
          <w:color w:val="000000"/>
          <w:sz w:val="36"/>
          <w:szCs w:val="36"/>
        </w:rPr>
      </w:pPr>
    </w:p>
    <w:p w:rsidR="00DE1F00" w:rsidRDefault="00DE1F00" w:rsidP="00DE1F00">
      <w:pPr>
        <w:pStyle w:val="c8"/>
        <w:shd w:val="clear" w:color="auto" w:fill="FFFFFF"/>
        <w:spacing w:before="0" w:beforeAutospacing="0" w:after="0" w:afterAutospacing="0"/>
        <w:jc w:val="center"/>
        <w:rPr>
          <w:rStyle w:val="c7"/>
          <w:bCs/>
          <w:iCs/>
          <w:sz w:val="32"/>
          <w:szCs w:val="32"/>
        </w:rPr>
      </w:pPr>
      <w:r>
        <w:rPr>
          <w:rStyle w:val="c7"/>
          <w:bCs/>
          <w:iCs/>
          <w:sz w:val="32"/>
          <w:szCs w:val="32"/>
        </w:rPr>
        <w:t xml:space="preserve">                                                    </w:t>
      </w:r>
      <w:r>
        <w:rPr>
          <w:rStyle w:val="c7"/>
          <w:bCs/>
          <w:iCs/>
          <w:sz w:val="32"/>
          <w:szCs w:val="32"/>
        </w:rPr>
        <w:t xml:space="preserve">  Воспитатель МБДОУ</w:t>
      </w:r>
      <w:r>
        <w:rPr>
          <w:rStyle w:val="c7"/>
          <w:bCs/>
          <w:iCs/>
          <w:sz w:val="32"/>
          <w:szCs w:val="32"/>
        </w:rPr>
        <w:t xml:space="preserve"> №</w:t>
      </w:r>
      <w:r>
        <w:rPr>
          <w:rStyle w:val="c7"/>
          <w:bCs/>
          <w:iCs/>
          <w:sz w:val="32"/>
          <w:szCs w:val="32"/>
        </w:rPr>
        <w:t xml:space="preserve"> 209</w:t>
      </w:r>
    </w:p>
    <w:p w:rsidR="00DE1F00" w:rsidRDefault="00DE1F00" w:rsidP="00DE1F00">
      <w:pPr>
        <w:pStyle w:val="c8"/>
        <w:shd w:val="clear" w:color="auto" w:fill="FFFFFF"/>
        <w:spacing w:before="0" w:beforeAutospacing="0" w:after="0" w:afterAutospacing="0"/>
        <w:jc w:val="center"/>
        <w:rPr>
          <w:rStyle w:val="c7"/>
          <w:bCs/>
          <w:iCs/>
          <w:sz w:val="32"/>
          <w:szCs w:val="32"/>
        </w:rPr>
      </w:pPr>
      <w:r>
        <w:rPr>
          <w:rStyle w:val="c7"/>
          <w:bCs/>
          <w:iCs/>
          <w:sz w:val="32"/>
          <w:szCs w:val="32"/>
        </w:rPr>
        <w:t xml:space="preserve">                                                                   Чайковская С.Н.</w:t>
      </w:r>
    </w:p>
    <w:p w:rsidR="00DE1F00" w:rsidRDefault="00DE1F00" w:rsidP="00DE1F00">
      <w:pPr>
        <w:pStyle w:val="c8"/>
        <w:shd w:val="clear" w:color="auto" w:fill="FFFFFF"/>
        <w:spacing w:before="0" w:beforeAutospacing="0" w:after="0" w:afterAutospacing="0"/>
        <w:jc w:val="center"/>
        <w:rPr>
          <w:rStyle w:val="c7"/>
          <w:bCs/>
          <w:iCs/>
          <w:sz w:val="32"/>
          <w:szCs w:val="32"/>
        </w:rPr>
      </w:pPr>
      <w:r>
        <w:rPr>
          <w:rStyle w:val="c7"/>
          <w:bCs/>
          <w:iCs/>
          <w:sz w:val="32"/>
          <w:szCs w:val="32"/>
        </w:rPr>
        <w:t xml:space="preserve">                                                                 </w:t>
      </w:r>
      <w:bookmarkStart w:id="0" w:name="_GoBack"/>
      <w:bookmarkEnd w:id="0"/>
      <w:r>
        <w:rPr>
          <w:rStyle w:val="c7"/>
          <w:bCs/>
          <w:iCs/>
          <w:sz w:val="32"/>
          <w:szCs w:val="32"/>
        </w:rPr>
        <w:t>Сентябрь 2025г.</w:t>
      </w:r>
    </w:p>
    <w:p w:rsidR="00DE1F00" w:rsidRDefault="00DE1F00" w:rsidP="00836AE6">
      <w:pPr>
        <w:pStyle w:val="c0"/>
        <w:shd w:val="clear" w:color="auto" w:fill="FFFFFF"/>
        <w:spacing w:before="0" w:beforeAutospacing="0" w:after="0" w:afterAutospacing="0"/>
        <w:rPr>
          <w:rStyle w:val="c4"/>
          <w:rFonts w:ascii="Calibri" w:hAnsi="Calibri" w:cs="Calibri"/>
          <w:color w:val="000000"/>
          <w:sz w:val="36"/>
          <w:szCs w:val="36"/>
        </w:rPr>
      </w:pP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p>
    <w:p w:rsidR="00836AE6" w:rsidRDefault="00836AE6" w:rsidP="00836AE6">
      <w:pPr>
        <w:pStyle w:val="c0"/>
        <w:shd w:val="clear" w:color="auto" w:fill="FFFFFF"/>
        <w:spacing w:before="0" w:beforeAutospacing="0" w:after="0" w:afterAutospacing="0"/>
        <w:rPr>
          <w:rStyle w:val="c1"/>
          <w:rFonts w:ascii="Calibri" w:hAnsi="Calibri" w:cs="Calibri"/>
          <w:color w:val="000000"/>
          <w:sz w:val="32"/>
          <w:szCs w:val="32"/>
        </w:rPr>
      </w:pPr>
      <w:r>
        <w:rPr>
          <w:rStyle w:val="c1"/>
          <w:rFonts w:ascii="Calibri" w:hAnsi="Calibri" w:cs="Calibri"/>
          <w:color w:val="000000"/>
          <w:sz w:val="32"/>
          <w:szCs w:val="32"/>
        </w:rPr>
        <w:t>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Чтение – это сложный процесс, состоящий из ряда операций: опознание буквы, ее связи с фонемой (звуком, слияние букв в слоги, слогов в слова.</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p>
    <w:p w:rsidR="00836AE6" w:rsidRPr="00836AE6" w:rsidRDefault="00836AE6" w:rsidP="00836AE6">
      <w:pPr>
        <w:pStyle w:val="c0"/>
        <w:shd w:val="clear" w:color="auto" w:fill="FFFFFF"/>
        <w:spacing w:before="0" w:beforeAutospacing="0" w:after="0" w:afterAutospacing="0"/>
        <w:rPr>
          <w:rFonts w:ascii="Calibri" w:hAnsi="Calibri" w:cs="Calibri"/>
          <w:b/>
          <w:sz w:val="22"/>
          <w:szCs w:val="22"/>
        </w:rPr>
      </w:pPr>
      <w:r w:rsidRPr="00836AE6">
        <w:rPr>
          <w:rStyle w:val="c5"/>
          <w:rFonts w:ascii="Calibri" w:hAnsi="Calibri" w:cs="Calibri"/>
          <w:b/>
          <w:sz w:val="32"/>
          <w:szCs w:val="32"/>
        </w:rPr>
        <w:t>Причинами трудностей при обучении чтению являются:</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1. Педагогическая запущенность</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форсированность темпов обучения</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-недостаточный контроль за усвоением знаний</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-равнодушием семьи и др.</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2. Предрасположенность, которая может долго находиться в скрытой форме, но при неблагоприятных условиях «расцветает».</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Чем раньше ребенок овладевает грамотой, тем меньше у него проблем с обучением в школе:</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буква, в отличие от звука, имеет постоянный образ, поэтому звуки легче автоматизировать через чтение в слогах, словах, фразе.</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развивается аналитико-синтетическая деятельность;</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уточняется, обогащается словарь, ребенок овладевает навыками словоизменения и словообразования;</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появляется уверенность в себе, исчезает негативное отношение к школе.</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xml:space="preserve">Сформировать стабильный, графический образ буквы помогает выкладывание буквы из палочек, ее преобразование в другую, </w:t>
      </w:r>
      <w:r>
        <w:rPr>
          <w:rStyle w:val="c1"/>
          <w:rFonts w:ascii="Calibri" w:hAnsi="Calibri" w:cs="Calibri"/>
          <w:color w:val="000000"/>
          <w:sz w:val="32"/>
          <w:szCs w:val="32"/>
        </w:rPr>
        <w:lastRenderedPageBreak/>
        <w:t>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дермолексии (рисование буквы на ладони, тактильное опознание букв (из магнитной азбуки, наждачной бумаги) .</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Типичные ошибки, осложняющие навыки чтения:</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Изучение алфавитных названий букв. </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Правильно будет обучать детей называть буквы звуками: не БЭ, МЭ, ША, ЭР, а коротко Б, М, Ш, Р, в противном случае затрудняется: навык слияния букв в слоги. Ребенок вместо МАМА читает МЭАМЭА Легко ли ребёнку расшифровать такое слово? Конечно же, смысл прочитанного при чтении по буквам часто остаётся для ребёнка непонятным, а сам процесс чтения утомительным и безынтересным.</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2) Неправильное обучение слиянию букв в слоги и чтению слогов и слов;</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Неправильный подход при обучении:</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М и А будет МА.</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 побуквенное чтение: М, А, М, А.</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lastRenderedPageBreak/>
        <w:t>- прочитывание глазами, а затем произнесение слов или фраз, не глядя в книгу.</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Правильное обучение навыкам чтения</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Ребёнок тянет первый звук до тех пор, пока не дойдет до второго: МММА – МММА; СССОК; РРРАК.</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фонемообразования, поэтому, важно с 5 лет посещать занятия логопеда, не ждать, когда ребенок заговорит правильно.</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836AE6" w:rsidRPr="00836AE6" w:rsidRDefault="00836AE6" w:rsidP="00836AE6">
      <w:pPr>
        <w:pStyle w:val="c0"/>
        <w:shd w:val="clear" w:color="auto" w:fill="FFFFFF"/>
        <w:spacing w:before="0" w:beforeAutospacing="0" w:after="0" w:afterAutospacing="0"/>
        <w:rPr>
          <w:rFonts w:ascii="Calibri" w:hAnsi="Calibri" w:cs="Calibri"/>
          <w:b/>
          <w:sz w:val="22"/>
          <w:szCs w:val="22"/>
        </w:rPr>
      </w:pPr>
      <w:r w:rsidRPr="00836AE6">
        <w:rPr>
          <w:rStyle w:val="c5"/>
          <w:rFonts w:ascii="Calibri" w:hAnsi="Calibri" w:cs="Calibri"/>
          <w:b/>
          <w:sz w:val="32"/>
          <w:szCs w:val="32"/>
        </w:rPr>
        <w:t>ЧТО ТАКОЕ ВНИМАНИЕ?</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–развивать умение концентрироваться при помощи игры. Можно выделить следующие характеристики данного процесса:</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Объем. То есть количество информации, которое ребенок может удержать в своем сознании. Сосредоточенность. Умение ребенка сконцентрироваться на чем-то определенном.</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Устойчивость. Временной промежуток, в течение которого удается сохранять сосредоточенность.</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Распределение. Способность разделять внимание на несколько одновременно протекающих процессов.</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Переключаемость. Возможность быстро переводить сосредоточенность с одного действия на другое.</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lastRenderedPageBreak/>
        <w:t>Задача родителей –заниматься с детьми настолько продуктивно, чтобы у них сформировались и развивались все эти характеристики.</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Внимание представляет собой один из процессов когнитивной, то есть познавательной, сферы человека –наравне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836AE6" w:rsidRPr="00836AE6" w:rsidRDefault="00836AE6" w:rsidP="00836AE6">
      <w:pPr>
        <w:pStyle w:val="c0"/>
        <w:shd w:val="clear" w:color="auto" w:fill="FFFFFF"/>
        <w:spacing w:before="0" w:beforeAutospacing="0" w:after="0" w:afterAutospacing="0"/>
        <w:rPr>
          <w:rFonts w:ascii="Calibri" w:hAnsi="Calibri" w:cs="Calibri"/>
          <w:b/>
          <w:sz w:val="22"/>
          <w:szCs w:val="22"/>
        </w:rPr>
      </w:pPr>
      <w:r w:rsidRPr="00836AE6">
        <w:rPr>
          <w:rStyle w:val="c5"/>
          <w:rFonts w:ascii="Calibri" w:hAnsi="Calibri" w:cs="Calibri"/>
          <w:b/>
          <w:sz w:val="32"/>
          <w:szCs w:val="32"/>
        </w:rPr>
        <w:t>ПРИЕМЫ ПОВЫШЕНИЯ ВНИМАНИЯ</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Для дошкольников особое значение имеет развитие способности сосредоточиться.</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И родителям следует тренировать детей, используя ненавязчивую игровую форму.</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Вот несколько хитростей и приемов, которые можно использовать:</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Поддержание интереса. Используя игровые формы, можно добиться того, что ребенок будет заниматься с огромным удовольствием, и, соответственно, внимательно.</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Придерживаться длительности занятий.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Любимые персонажи и игрушки также помогут не утратить интерес, а потому –послушать и воспринять то, что сообщает родитель.</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Показывать пример. Можно пояснить ребенку, что если он внимателен, старается выполнять задание родителей, то результат (например, башня из кубиков) получится гораздо лучше, чем если бы он работал не сосредоточившись, кое-как.</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t>Чтение и внимание взаимосвязаны, поэтому для улучшения второго можно научить ребенка первому. Пока малыш только знакомится с буквами, мама может читать ему интересные сказки и истории. После обязательно нужно обсудить прочитанное, прося пересказать, задавая вопросы. Это поможет узнать, насколько кроха внимательно слушал.</w:t>
      </w:r>
    </w:p>
    <w:p w:rsidR="00836AE6" w:rsidRDefault="00836AE6" w:rsidP="00836AE6">
      <w:pPr>
        <w:pStyle w:val="c0"/>
        <w:shd w:val="clear" w:color="auto" w:fill="FFFFFF"/>
        <w:spacing w:before="0" w:beforeAutospacing="0" w:after="0" w:afterAutospacing="0"/>
        <w:rPr>
          <w:rFonts w:ascii="Calibri" w:hAnsi="Calibri" w:cs="Calibri"/>
          <w:color w:val="000000"/>
          <w:sz w:val="22"/>
          <w:szCs w:val="22"/>
        </w:rPr>
      </w:pPr>
      <w:r>
        <w:rPr>
          <w:rStyle w:val="c1"/>
          <w:rFonts w:ascii="Calibri" w:hAnsi="Calibri" w:cs="Calibri"/>
          <w:color w:val="000000"/>
          <w:sz w:val="32"/>
          <w:szCs w:val="32"/>
        </w:rPr>
        <w:lastRenderedPageBreak/>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1D0706" w:rsidRDefault="001D0706"/>
    <w:sectPr w:rsidR="001D0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E6"/>
    <w:rsid w:val="001D0706"/>
    <w:rsid w:val="00836AE6"/>
    <w:rsid w:val="00DE1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3B11"/>
  <w15:chartTrackingRefBased/>
  <w15:docId w15:val="{B3C14ABE-F56A-4FE9-8337-3B9216B8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3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36AE6"/>
  </w:style>
  <w:style w:type="paragraph" w:customStyle="1" w:styleId="c0">
    <w:name w:val="c0"/>
    <w:basedOn w:val="a"/>
    <w:rsid w:val="0083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6AE6"/>
  </w:style>
  <w:style w:type="character" w:customStyle="1" w:styleId="c1">
    <w:name w:val="c1"/>
    <w:basedOn w:val="a0"/>
    <w:rsid w:val="00836AE6"/>
  </w:style>
  <w:style w:type="character" w:customStyle="1" w:styleId="c5">
    <w:name w:val="c5"/>
    <w:basedOn w:val="a0"/>
    <w:rsid w:val="0083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32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2025-09-06T14:09:00Z</dcterms:created>
  <dcterms:modified xsi:type="dcterms:W3CDTF">2025-09-06T14:26:00Z</dcterms:modified>
</cp:coreProperties>
</file>